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6B442" w14:textId="192A750A" w:rsidR="00C8422C" w:rsidRDefault="00C8422C" w:rsidP="00C8422C">
      <w:pPr>
        <w:spacing w:after="0" w:line="240" w:lineRule="auto"/>
        <w:rPr>
          <w:rFonts w:ascii="Tahoma" w:eastAsia="Times New Roman" w:hAnsi="Tahoma" w:cs="Tahoma"/>
          <w:b/>
          <w:bCs/>
          <w:color w:val="FF0000"/>
          <w:sz w:val="52"/>
          <w:szCs w:val="52"/>
          <w:lang w:val="nb-NO" w:eastAsia="es-ES"/>
        </w:rPr>
      </w:pPr>
      <w:r w:rsidRPr="00C8422C">
        <w:rPr>
          <w:rFonts w:ascii="Times New Roman" w:eastAsia="Times New Roman" w:hAnsi="Times New Roman" w:cs="Times New Roman"/>
          <w:sz w:val="24"/>
          <w:szCs w:val="24"/>
          <w:lang w:val="nb-NO" w:eastAsia="es-ES"/>
        </w:rPr>
        <w:br/>
      </w:r>
      <w:r w:rsidRPr="000B03D9">
        <w:rPr>
          <w:rFonts w:ascii="Tahoma" w:eastAsia="Times New Roman" w:hAnsi="Tahoma" w:cs="Tahoma"/>
          <w:b/>
          <w:bCs/>
          <w:color w:val="FF0000"/>
          <w:sz w:val="52"/>
          <w:szCs w:val="52"/>
          <w:lang w:val="nb-NO" w:eastAsia="es-ES"/>
        </w:rPr>
        <w:t>Fase 3 CRISIS COVID 19</w:t>
      </w:r>
      <w:r w:rsidR="00113456" w:rsidRPr="000B03D9">
        <w:rPr>
          <w:rFonts w:ascii="Tahoma" w:eastAsia="Times New Roman" w:hAnsi="Tahoma" w:cs="Tahoma"/>
          <w:b/>
          <w:bCs/>
          <w:color w:val="FF0000"/>
          <w:sz w:val="52"/>
          <w:szCs w:val="52"/>
          <w:lang w:val="nb-NO" w:eastAsia="es-ES"/>
        </w:rPr>
        <w:t xml:space="preserve"> </w:t>
      </w:r>
    </w:p>
    <w:p w14:paraId="0CD8CA5E" w14:textId="77777777" w:rsidR="005D4841" w:rsidRPr="005D4841" w:rsidRDefault="005D4841" w:rsidP="00C8422C">
      <w:pPr>
        <w:spacing w:after="0" w:line="240" w:lineRule="auto"/>
        <w:rPr>
          <w:rFonts w:ascii="Tahoma" w:eastAsia="Times New Roman" w:hAnsi="Tahoma" w:cs="Tahoma"/>
          <w:b/>
          <w:bCs/>
          <w:color w:val="FF0000"/>
          <w:sz w:val="52"/>
          <w:szCs w:val="52"/>
          <w:lang w:val="nb-NO" w:eastAsia="es-ES"/>
        </w:rPr>
      </w:pPr>
    </w:p>
    <w:p w14:paraId="6E7D609B" w14:textId="012C53AD" w:rsidR="00C8422C" w:rsidRPr="005D4841" w:rsidRDefault="00C8422C" w:rsidP="000B03D9">
      <w:pPr>
        <w:pStyle w:val="Sinespaciado"/>
        <w:rPr>
          <w:rFonts w:ascii="Tahoma" w:hAnsi="Tahoma" w:cs="Tahoma"/>
          <w:b/>
          <w:bCs/>
          <w:color w:val="00B050"/>
          <w:sz w:val="28"/>
          <w:szCs w:val="28"/>
          <w:lang w:val="nb-NO" w:eastAsia="es-ES"/>
        </w:rPr>
      </w:pPr>
      <w:r w:rsidRPr="005D4841">
        <w:rPr>
          <w:rFonts w:ascii="Tahoma" w:hAnsi="Tahoma" w:cs="Tahoma"/>
          <w:b/>
          <w:bCs/>
          <w:color w:val="00B050"/>
          <w:sz w:val="28"/>
          <w:szCs w:val="28"/>
          <w:lang w:val="nb-NO" w:eastAsia="es-ES"/>
        </w:rPr>
        <w:t>Hva er tillatt</w:t>
      </w:r>
      <w:r w:rsidR="00113456" w:rsidRPr="005D4841">
        <w:rPr>
          <w:rFonts w:ascii="Tahoma" w:hAnsi="Tahoma" w:cs="Tahoma"/>
          <w:b/>
          <w:bCs/>
          <w:color w:val="00B050"/>
          <w:sz w:val="28"/>
          <w:szCs w:val="28"/>
          <w:lang w:val="nb-NO" w:eastAsia="es-ES"/>
        </w:rPr>
        <w:t>, (oppgradering etter lov 8/20 av 13. juni DOGV)</w:t>
      </w:r>
      <w:r w:rsidR="00784E2D" w:rsidRPr="005D4841">
        <w:rPr>
          <w:rFonts w:ascii="Tahoma" w:hAnsi="Tahoma" w:cs="Tahoma"/>
          <w:b/>
          <w:bCs/>
          <w:color w:val="00B050"/>
          <w:sz w:val="28"/>
          <w:szCs w:val="28"/>
          <w:lang w:val="nb-NO" w:eastAsia="es-ES"/>
        </w:rPr>
        <w:t>:</w:t>
      </w:r>
    </w:p>
    <w:p w14:paraId="5AEFFB6A" w14:textId="77777777" w:rsidR="00C8422C" w:rsidRPr="005D4841" w:rsidRDefault="00C8422C" w:rsidP="000B03D9">
      <w:pPr>
        <w:pStyle w:val="Sinespaciado"/>
        <w:rPr>
          <w:rFonts w:ascii="Tahoma" w:hAnsi="Tahoma" w:cs="Tahoma"/>
          <w:b/>
          <w:bCs/>
          <w:color w:val="00B050"/>
          <w:sz w:val="28"/>
          <w:szCs w:val="28"/>
          <w:lang w:val="nb-NO" w:eastAsia="es-ES"/>
        </w:rPr>
      </w:pPr>
    </w:p>
    <w:p w14:paraId="438CFAEF" w14:textId="77777777" w:rsidR="00C8422C" w:rsidRPr="000B03D9" w:rsidRDefault="00C8422C" w:rsidP="000B03D9">
      <w:pPr>
        <w:pStyle w:val="Sinespaciado"/>
        <w:rPr>
          <w:rFonts w:ascii="Tahoma" w:hAnsi="Tahoma" w:cs="Tahoma"/>
          <w:sz w:val="28"/>
          <w:szCs w:val="28"/>
          <w:lang w:val="nb-NO" w:eastAsia="es-ES"/>
        </w:rPr>
      </w:pPr>
      <w:r w:rsidRPr="000B03D9">
        <w:rPr>
          <w:rFonts w:ascii="Tahoma" w:hAnsi="Tahoma" w:cs="Tahoma"/>
          <w:sz w:val="28"/>
          <w:szCs w:val="28"/>
          <w:lang w:val="nb-NO" w:eastAsia="es-ES"/>
        </w:rPr>
        <w:t>Åpning av bassenget er tillatt under betingelsene fastsatt i artikkel 50:</w:t>
      </w:r>
    </w:p>
    <w:p w14:paraId="12836C1B" w14:textId="77777777" w:rsidR="00C8422C" w:rsidRPr="000B03D9" w:rsidRDefault="00C8422C" w:rsidP="000B03D9">
      <w:pPr>
        <w:pStyle w:val="Sinespaciado"/>
        <w:rPr>
          <w:rFonts w:ascii="Tahoma" w:hAnsi="Tahoma" w:cs="Tahoma"/>
          <w:sz w:val="28"/>
          <w:szCs w:val="28"/>
          <w:lang w:val="nb-NO" w:eastAsia="es-ES"/>
        </w:rPr>
      </w:pPr>
    </w:p>
    <w:p w14:paraId="56D71402" w14:textId="77777777" w:rsidR="00C8422C" w:rsidRPr="000B03D9" w:rsidRDefault="00C8422C" w:rsidP="000B03D9">
      <w:pPr>
        <w:pStyle w:val="Sinespaciado"/>
        <w:rPr>
          <w:rFonts w:ascii="Tahoma" w:hAnsi="Tahoma" w:cs="Tahoma"/>
          <w:sz w:val="28"/>
          <w:szCs w:val="28"/>
          <w:lang w:val="nb-NO" w:eastAsia="es-ES"/>
        </w:rPr>
      </w:pPr>
      <w:r w:rsidRPr="000B03D9">
        <w:rPr>
          <w:rFonts w:ascii="Tahoma" w:hAnsi="Tahoma" w:cs="Tahoma"/>
          <w:sz w:val="28"/>
          <w:szCs w:val="28"/>
          <w:lang w:val="nb-NO" w:eastAsia="es-ES"/>
        </w:rPr>
        <w:t>Maksimal kapasitet vil være 75%, når det er mulig å respektere sikkerhetsavstanden, ellers vil denne kapasiteten reduseres for å overholde minimum 1,5 m avstand.</w:t>
      </w:r>
    </w:p>
    <w:p w14:paraId="14278684" w14:textId="77777777" w:rsidR="00C8422C" w:rsidRPr="000B03D9" w:rsidRDefault="00C8422C" w:rsidP="000B03D9">
      <w:pPr>
        <w:pStyle w:val="Sinespaciado"/>
        <w:rPr>
          <w:rFonts w:ascii="Tahoma" w:hAnsi="Tahoma" w:cs="Tahoma"/>
          <w:sz w:val="28"/>
          <w:szCs w:val="28"/>
          <w:lang w:val="nb-NO" w:eastAsia="es-ES"/>
        </w:rPr>
      </w:pPr>
      <w:r w:rsidRPr="000B03D9">
        <w:rPr>
          <w:rFonts w:ascii="Tahoma" w:hAnsi="Tahoma" w:cs="Tahoma"/>
          <w:sz w:val="28"/>
          <w:szCs w:val="28"/>
          <w:lang w:val="nb-NO" w:eastAsia="es-ES"/>
        </w:rPr>
        <w:t>Desinfisering av kontaktflater minst tre ganger om dagen ...</w:t>
      </w:r>
    </w:p>
    <w:p w14:paraId="4B603E1C" w14:textId="77777777" w:rsidR="00C8422C" w:rsidRPr="000B03D9" w:rsidRDefault="00C8422C" w:rsidP="000B03D9">
      <w:pPr>
        <w:pStyle w:val="Sinespaciado"/>
        <w:rPr>
          <w:rFonts w:ascii="Tahoma" w:hAnsi="Tahoma" w:cs="Tahoma"/>
          <w:sz w:val="28"/>
          <w:szCs w:val="28"/>
          <w:lang w:val="nb-NO" w:eastAsia="es-ES"/>
        </w:rPr>
      </w:pPr>
    </w:p>
    <w:p w14:paraId="463B8EF0" w14:textId="389E409B" w:rsidR="00C8422C" w:rsidRPr="000B03D9" w:rsidRDefault="00C8422C" w:rsidP="000B03D9">
      <w:pPr>
        <w:pStyle w:val="Sinespaciado"/>
        <w:rPr>
          <w:rFonts w:ascii="Tahoma" w:hAnsi="Tahoma" w:cs="Tahoma"/>
          <w:sz w:val="28"/>
          <w:szCs w:val="28"/>
          <w:lang w:val="nb-NO" w:eastAsia="es-ES"/>
        </w:rPr>
      </w:pPr>
      <w:r w:rsidRPr="000B03D9">
        <w:rPr>
          <w:rFonts w:ascii="Tahoma" w:hAnsi="Tahoma" w:cs="Tahoma"/>
          <w:sz w:val="28"/>
          <w:szCs w:val="28"/>
          <w:lang w:val="nb-NO" w:eastAsia="es-ES"/>
        </w:rPr>
        <w:t xml:space="preserve"> </w:t>
      </w:r>
      <w:r w:rsidR="00113456" w:rsidRPr="000B03D9">
        <w:rPr>
          <w:rFonts w:ascii="Tahoma" w:hAnsi="Tahoma" w:cs="Tahoma"/>
          <w:sz w:val="28"/>
          <w:szCs w:val="28"/>
          <w:lang w:val="nb-NO" w:eastAsia="es-ES"/>
        </w:rPr>
        <w:t>Av</w:t>
      </w:r>
      <w:r w:rsidRPr="000B03D9">
        <w:rPr>
          <w:rFonts w:ascii="Tahoma" w:hAnsi="Tahoma" w:cs="Tahoma"/>
          <w:sz w:val="28"/>
          <w:szCs w:val="28"/>
          <w:lang w:val="nb-NO" w:eastAsia="es-ES"/>
        </w:rPr>
        <w:t>tale</w:t>
      </w:r>
      <w:r w:rsidR="00113456" w:rsidRPr="000B03D9">
        <w:rPr>
          <w:rFonts w:ascii="Tahoma" w:hAnsi="Tahoma" w:cs="Tahoma"/>
          <w:sz w:val="28"/>
          <w:szCs w:val="28"/>
          <w:lang w:val="nb-NO" w:eastAsia="es-ES"/>
        </w:rPr>
        <w:t xml:space="preserve"> om tid på forhånd </w:t>
      </w:r>
      <w:r w:rsidRPr="000B03D9">
        <w:rPr>
          <w:rFonts w:ascii="Tahoma" w:hAnsi="Tahoma" w:cs="Tahoma"/>
          <w:sz w:val="28"/>
          <w:szCs w:val="28"/>
          <w:lang w:val="nb-NO" w:eastAsia="es-ES"/>
        </w:rPr>
        <w:t xml:space="preserve"> vil være nødvendig, hvis den vanlige bruken av </w:t>
      </w:r>
      <w:r w:rsidR="00113456" w:rsidRPr="000B03D9">
        <w:rPr>
          <w:rFonts w:ascii="Tahoma" w:hAnsi="Tahoma" w:cs="Tahoma"/>
          <w:sz w:val="28"/>
          <w:szCs w:val="28"/>
          <w:lang w:val="nb-NO" w:eastAsia="es-ES"/>
        </w:rPr>
        <w:t xml:space="preserve">bassenget </w:t>
      </w:r>
      <w:r w:rsidRPr="000B03D9">
        <w:rPr>
          <w:rFonts w:ascii="Tahoma" w:hAnsi="Tahoma" w:cs="Tahoma"/>
          <w:sz w:val="28"/>
          <w:szCs w:val="28"/>
          <w:lang w:val="nb-NO" w:eastAsia="es-ES"/>
        </w:rPr>
        <w:t>ikke tillater kontroll av kapasiteten.</w:t>
      </w:r>
    </w:p>
    <w:p w14:paraId="75E77410" w14:textId="77777777" w:rsidR="00C8422C" w:rsidRPr="000B03D9" w:rsidRDefault="00C8422C" w:rsidP="000B03D9">
      <w:pPr>
        <w:pStyle w:val="Sinespaciado"/>
        <w:rPr>
          <w:rFonts w:ascii="Tahoma" w:hAnsi="Tahoma" w:cs="Tahoma"/>
          <w:sz w:val="28"/>
          <w:szCs w:val="28"/>
          <w:lang w:val="nb-NO" w:eastAsia="es-ES"/>
        </w:rPr>
      </w:pPr>
    </w:p>
    <w:p w14:paraId="4B5C72B6" w14:textId="28487682" w:rsidR="00C8422C" w:rsidRPr="000B03D9" w:rsidRDefault="00C8422C" w:rsidP="000B03D9">
      <w:pPr>
        <w:pStyle w:val="Sinespaciado"/>
        <w:rPr>
          <w:rFonts w:ascii="Tahoma" w:hAnsi="Tahoma" w:cs="Tahoma"/>
          <w:sz w:val="28"/>
          <w:szCs w:val="28"/>
          <w:lang w:val="nb-NO" w:eastAsia="es-ES"/>
        </w:rPr>
      </w:pPr>
      <w:r w:rsidRPr="000B03D9">
        <w:rPr>
          <w:rFonts w:ascii="Tahoma" w:hAnsi="Tahoma" w:cs="Tahoma"/>
          <w:sz w:val="28"/>
          <w:szCs w:val="28"/>
          <w:lang w:val="nb-NO" w:eastAsia="es-ES"/>
        </w:rPr>
        <w:t xml:space="preserve"> Bruk av idrettsbaner for å utøve idrett uten fysisk kontakt, under betingelsene</w:t>
      </w:r>
      <w:r w:rsidR="00D23BC2">
        <w:rPr>
          <w:rFonts w:ascii="Tahoma" w:hAnsi="Tahoma" w:cs="Tahoma"/>
          <w:sz w:val="28"/>
          <w:szCs w:val="28"/>
          <w:lang w:val="nb-NO" w:eastAsia="es-ES"/>
        </w:rPr>
        <w:t xml:space="preserve"> som</w:t>
      </w:r>
      <w:r w:rsidRPr="000B03D9">
        <w:rPr>
          <w:rFonts w:ascii="Tahoma" w:hAnsi="Tahoma" w:cs="Tahoma"/>
          <w:sz w:val="28"/>
          <w:szCs w:val="28"/>
          <w:lang w:val="nb-NO" w:eastAsia="es-ES"/>
        </w:rPr>
        <w:t xml:space="preserve"> fastsatt i artikkel 35.</w:t>
      </w:r>
    </w:p>
    <w:p w14:paraId="34A99559" w14:textId="77777777" w:rsidR="00C8422C" w:rsidRPr="000B03D9" w:rsidRDefault="00C8422C" w:rsidP="000B03D9">
      <w:pPr>
        <w:pStyle w:val="Sinespaciado"/>
        <w:rPr>
          <w:rFonts w:ascii="Tahoma" w:hAnsi="Tahoma" w:cs="Tahoma"/>
          <w:sz w:val="28"/>
          <w:szCs w:val="28"/>
          <w:lang w:val="nb-NO" w:eastAsia="es-ES"/>
        </w:rPr>
      </w:pPr>
    </w:p>
    <w:p w14:paraId="68D33A04" w14:textId="35C48616" w:rsidR="00C8422C" w:rsidRPr="000B03D9" w:rsidRDefault="00C8422C" w:rsidP="000B03D9">
      <w:pPr>
        <w:pStyle w:val="Sinespaciado"/>
        <w:rPr>
          <w:rFonts w:ascii="Tahoma" w:hAnsi="Tahoma" w:cs="Tahoma"/>
          <w:sz w:val="28"/>
          <w:szCs w:val="28"/>
          <w:lang w:val="nb-NO" w:eastAsia="es-ES"/>
        </w:rPr>
      </w:pPr>
      <w:r w:rsidRPr="000B03D9">
        <w:rPr>
          <w:rFonts w:ascii="Tahoma" w:hAnsi="Tahoma" w:cs="Tahoma"/>
          <w:sz w:val="28"/>
          <w:szCs w:val="28"/>
          <w:lang w:val="nb-NO" w:eastAsia="es-ES"/>
        </w:rPr>
        <w:t xml:space="preserve">Lekeplasser åpnes igjen for publikum, og </w:t>
      </w:r>
      <w:r w:rsidR="00113456" w:rsidRPr="000B03D9">
        <w:rPr>
          <w:rFonts w:ascii="Tahoma" w:hAnsi="Tahoma" w:cs="Tahoma"/>
          <w:sz w:val="28"/>
          <w:szCs w:val="28"/>
          <w:lang w:val="nb-NO" w:eastAsia="es-ES"/>
        </w:rPr>
        <w:t xml:space="preserve">man må respektere </w:t>
      </w:r>
      <w:r w:rsidRPr="000B03D9">
        <w:rPr>
          <w:rFonts w:ascii="Tahoma" w:hAnsi="Tahoma" w:cs="Tahoma"/>
          <w:sz w:val="28"/>
          <w:szCs w:val="28"/>
          <w:lang w:val="nb-NO" w:eastAsia="es-ES"/>
        </w:rPr>
        <w:t>forebyggende sikkerhet og hygiene.</w:t>
      </w:r>
    </w:p>
    <w:p w14:paraId="0A659E9F" w14:textId="77777777" w:rsidR="00C8422C" w:rsidRPr="000B03D9" w:rsidRDefault="00C8422C" w:rsidP="000B03D9">
      <w:pPr>
        <w:pStyle w:val="Sinespaciado"/>
        <w:rPr>
          <w:rFonts w:ascii="Tahoma" w:hAnsi="Tahoma" w:cs="Tahoma"/>
          <w:sz w:val="28"/>
          <w:szCs w:val="28"/>
          <w:lang w:val="nb-NO" w:eastAsia="es-ES"/>
        </w:rPr>
      </w:pPr>
    </w:p>
    <w:p w14:paraId="7782F434" w14:textId="25673714" w:rsidR="00C8422C" w:rsidRPr="000B03D9" w:rsidRDefault="00113456" w:rsidP="000B03D9">
      <w:pPr>
        <w:pStyle w:val="Sinespaciado"/>
        <w:rPr>
          <w:rFonts w:ascii="Tahoma" w:hAnsi="Tahoma" w:cs="Tahoma"/>
          <w:sz w:val="28"/>
          <w:szCs w:val="28"/>
          <w:lang w:val="nb-NO" w:eastAsia="es-ES"/>
        </w:rPr>
      </w:pPr>
      <w:r w:rsidRPr="000B03D9">
        <w:rPr>
          <w:rFonts w:ascii="Tahoma" w:hAnsi="Tahoma" w:cs="Tahoma"/>
          <w:sz w:val="28"/>
          <w:szCs w:val="28"/>
          <w:lang w:val="nb-NO" w:eastAsia="es-ES"/>
        </w:rPr>
        <w:t>Same</w:t>
      </w:r>
      <w:r w:rsidR="00C8422C" w:rsidRPr="000B03D9">
        <w:rPr>
          <w:rFonts w:ascii="Tahoma" w:hAnsi="Tahoma" w:cs="Tahoma"/>
          <w:sz w:val="28"/>
          <w:szCs w:val="28"/>
          <w:lang w:val="nb-NO" w:eastAsia="es-ES"/>
        </w:rPr>
        <w:t>iermøter</w:t>
      </w:r>
      <w:r w:rsidRPr="000B03D9">
        <w:rPr>
          <w:rFonts w:ascii="Tahoma" w:hAnsi="Tahoma" w:cs="Tahoma"/>
          <w:sz w:val="28"/>
          <w:szCs w:val="28"/>
          <w:lang w:val="nb-NO" w:eastAsia="es-ES"/>
        </w:rPr>
        <w:t xml:space="preserve"> kan </w:t>
      </w:r>
      <w:r w:rsidR="00C8422C" w:rsidRPr="000B03D9">
        <w:rPr>
          <w:rFonts w:ascii="Tahoma" w:hAnsi="Tahoma" w:cs="Tahoma"/>
          <w:sz w:val="28"/>
          <w:szCs w:val="28"/>
          <w:lang w:val="nb-NO" w:eastAsia="es-ES"/>
        </w:rPr>
        <w:t>holdes uten å overstige 100 deltagere eller overstige 75% av stedets kapasitet.</w:t>
      </w:r>
    </w:p>
    <w:p w14:paraId="75DF62CD" w14:textId="77777777" w:rsidR="00C8422C" w:rsidRPr="000B03D9" w:rsidRDefault="00C8422C" w:rsidP="000B03D9">
      <w:pPr>
        <w:pStyle w:val="Sinespaciado"/>
        <w:rPr>
          <w:rFonts w:ascii="Tahoma" w:hAnsi="Tahoma" w:cs="Tahoma"/>
          <w:sz w:val="28"/>
          <w:szCs w:val="28"/>
          <w:lang w:val="nb-NO" w:eastAsia="es-ES"/>
        </w:rPr>
      </w:pPr>
    </w:p>
    <w:p w14:paraId="15DE52AE" w14:textId="33C52C10" w:rsidR="00C8422C" w:rsidRPr="000B03D9" w:rsidRDefault="00C8422C" w:rsidP="000B03D9">
      <w:pPr>
        <w:pStyle w:val="Sinespaciado"/>
        <w:rPr>
          <w:rFonts w:ascii="Tahoma" w:hAnsi="Tahoma" w:cs="Tahoma"/>
          <w:sz w:val="28"/>
          <w:szCs w:val="28"/>
          <w:lang w:val="nb-NO" w:eastAsia="es-ES"/>
        </w:rPr>
      </w:pPr>
      <w:r w:rsidRPr="000B03D9">
        <w:rPr>
          <w:rFonts w:ascii="Tahoma" w:hAnsi="Tahoma" w:cs="Tahoma"/>
          <w:sz w:val="28"/>
          <w:szCs w:val="28"/>
          <w:lang w:val="nb-NO" w:eastAsia="es-ES"/>
        </w:rPr>
        <w:t>Det er bevegelsesfrihet over hele Valencias territorium. De andre</w:t>
      </w:r>
      <w:r w:rsidR="00784E2D" w:rsidRPr="000B03D9">
        <w:rPr>
          <w:rFonts w:ascii="Tahoma" w:hAnsi="Tahoma" w:cs="Tahoma"/>
          <w:sz w:val="28"/>
          <w:szCs w:val="28"/>
          <w:lang w:val="nb-NO" w:eastAsia="es-ES"/>
        </w:rPr>
        <w:t xml:space="preserve"> regionene</w:t>
      </w:r>
      <w:r w:rsidRPr="000B03D9">
        <w:rPr>
          <w:rFonts w:ascii="Tahoma" w:hAnsi="Tahoma" w:cs="Tahoma"/>
          <w:sz w:val="28"/>
          <w:szCs w:val="28"/>
          <w:lang w:val="nb-NO" w:eastAsia="es-ES"/>
        </w:rPr>
        <w:t xml:space="preserve"> , i henhold til deres lovgivning.</w:t>
      </w:r>
    </w:p>
    <w:p w14:paraId="0D168899" w14:textId="77777777" w:rsidR="00C8422C" w:rsidRPr="000B03D9" w:rsidRDefault="00C8422C" w:rsidP="000B03D9">
      <w:pPr>
        <w:pStyle w:val="Sinespaciado"/>
        <w:rPr>
          <w:rFonts w:ascii="Tahoma" w:hAnsi="Tahoma" w:cs="Tahoma"/>
          <w:sz w:val="28"/>
          <w:szCs w:val="28"/>
          <w:lang w:val="nb-NO" w:eastAsia="es-ES"/>
        </w:rPr>
      </w:pPr>
    </w:p>
    <w:p w14:paraId="34830F94" w14:textId="77777777" w:rsidR="00C8422C" w:rsidRPr="000B03D9" w:rsidRDefault="00C8422C" w:rsidP="000B03D9">
      <w:pPr>
        <w:pStyle w:val="Sinespaciado"/>
        <w:rPr>
          <w:rFonts w:ascii="Tahoma" w:hAnsi="Tahoma" w:cs="Tahoma"/>
          <w:sz w:val="28"/>
          <w:szCs w:val="28"/>
          <w:lang w:val="nb-NO" w:eastAsia="es-ES"/>
        </w:rPr>
      </w:pPr>
    </w:p>
    <w:p w14:paraId="22F96ADF" w14:textId="459046C4" w:rsidR="00C8422C" w:rsidRPr="005D4841" w:rsidRDefault="00784E2D" w:rsidP="000B03D9">
      <w:pPr>
        <w:pStyle w:val="Sinespaciado"/>
        <w:rPr>
          <w:rFonts w:ascii="Tahoma" w:hAnsi="Tahoma" w:cs="Tahoma"/>
          <w:b/>
          <w:bCs/>
          <w:color w:val="00B050"/>
          <w:sz w:val="28"/>
          <w:szCs w:val="28"/>
          <w:lang w:val="nb-NO" w:eastAsia="es-ES"/>
        </w:rPr>
      </w:pPr>
      <w:r w:rsidRPr="005D4841">
        <w:rPr>
          <w:rFonts w:ascii="Tahoma" w:hAnsi="Tahoma" w:cs="Tahoma"/>
          <w:b/>
          <w:bCs/>
          <w:color w:val="00B050"/>
          <w:sz w:val="28"/>
          <w:szCs w:val="28"/>
          <w:lang w:val="nb-NO" w:eastAsia="es-ES"/>
        </w:rPr>
        <w:t>Fortsatt opprettholdes forbudet mot:</w:t>
      </w:r>
    </w:p>
    <w:p w14:paraId="4AF7ADC9" w14:textId="77777777" w:rsidR="00784E2D" w:rsidRPr="000B03D9" w:rsidRDefault="00784E2D" w:rsidP="000B03D9">
      <w:pPr>
        <w:pStyle w:val="Sinespaciado"/>
        <w:rPr>
          <w:rFonts w:ascii="Tahoma" w:hAnsi="Tahoma" w:cs="Tahoma"/>
          <w:sz w:val="28"/>
          <w:szCs w:val="28"/>
          <w:lang w:val="nb-NO" w:eastAsia="es-ES"/>
        </w:rPr>
      </w:pPr>
    </w:p>
    <w:p w14:paraId="5585B923" w14:textId="672DA15F" w:rsidR="00C8422C" w:rsidRPr="000B03D9" w:rsidRDefault="00784E2D" w:rsidP="000B03D9">
      <w:pPr>
        <w:pStyle w:val="Sinespaciado"/>
        <w:rPr>
          <w:rFonts w:ascii="Tahoma" w:hAnsi="Tahoma" w:cs="Tahoma"/>
          <w:sz w:val="28"/>
          <w:szCs w:val="28"/>
          <w:lang w:val="nb-NO" w:eastAsia="es-ES"/>
        </w:rPr>
      </w:pPr>
      <w:r w:rsidRPr="000B03D9">
        <w:rPr>
          <w:rFonts w:ascii="Tahoma" w:hAnsi="Tahoma" w:cs="Tahoma"/>
          <w:sz w:val="28"/>
          <w:szCs w:val="28"/>
          <w:lang w:val="nb-NO" w:eastAsia="es-ES"/>
        </w:rPr>
        <w:t xml:space="preserve">Å holde en sikkerhetsavstand på </w:t>
      </w:r>
      <w:r w:rsidR="00C8422C" w:rsidRPr="000B03D9">
        <w:rPr>
          <w:rFonts w:ascii="Tahoma" w:hAnsi="Tahoma" w:cs="Tahoma"/>
          <w:sz w:val="28"/>
          <w:szCs w:val="28"/>
          <w:lang w:val="nb-NO" w:eastAsia="es-ES"/>
        </w:rPr>
        <w:t xml:space="preserve"> mindre enn de anbefalte 1,5 meter. (Hvis den ikke kan respekteres, må  m</w:t>
      </w:r>
      <w:r w:rsidRPr="000B03D9">
        <w:rPr>
          <w:rFonts w:ascii="Tahoma" w:hAnsi="Tahoma" w:cs="Tahoma"/>
          <w:sz w:val="28"/>
          <w:szCs w:val="28"/>
          <w:lang w:val="nb-NO" w:eastAsia="es-ES"/>
        </w:rPr>
        <w:t>unnbind</w:t>
      </w:r>
      <w:r w:rsidR="00C8422C" w:rsidRPr="000B03D9">
        <w:rPr>
          <w:rFonts w:ascii="Tahoma" w:hAnsi="Tahoma" w:cs="Tahoma"/>
          <w:sz w:val="28"/>
          <w:szCs w:val="28"/>
          <w:lang w:val="nb-NO" w:eastAsia="es-ES"/>
        </w:rPr>
        <w:t xml:space="preserve"> brukes).</w:t>
      </w:r>
    </w:p>
    <w:p w14:paraId="061C628A" w14:textId="77777777" w:rsidR="00C8422C" w:rsidRPr="000B03D9" w:rsidRDefault="00C8422C" w:rsidP="000B03D9">
      <w:pPr>
        <w:pStyle w:val="Sinespaciado"/>
        <w:rPr>
          <w:rFonts w:ascii="Tahoma" w:hAnsi="Tahoma" w:cs="Tahoma"/>
          <w:sz w:val="28"/>
          <w:szCs w:val="28"/>
          <w:lang w:val="nb-NO" w:eastAsia="es-ES"/>
        </w:rPr>
      </w:pPr>
    </w:p>
    <w:p w14:paraId="09FCEE0D" w14:textId="6AF72516" w:rsidR="00C8422C" w:rsidRPr="000B03D9" w:rsidRDefault="00784E2D" w:rsidP="000B03D9">
      <w:pPr>
        <w:pStyle w:val="Sinespaciado"/>
        <w:rPr>
          <w:rFonts w:ascii="Tahoma" w:hAnsi="Tahoma" w:cs="Tahoma"/>
          <w:sz w:val="28"/>
          <w:szCs w:val="28"/>
          <w:lang w:val="nb-NO" w:eastAsia="es-ES"/>
        </w:rPr>
      </w:pPr>
      <w:r w:rsidRPr="000B03D9">
        <w:rPr>
          <w:rFonts w:ascii="Tahoma" w:hAnsi="Tahoma" w:cs="Tahoma"/>
          <w:sz w:val="28"/>
          <w:szCs w:val="28"/>
          <w:lang w:val="nb-NO" w:eastAsia="es-ES"/>
        </w:rPr>
        <w:t xml:space="preserve">KONTAKTSPORT </w:t>
      </w:r>
      <w:r w:rsidR="00C8422C" w:rsidRPr="000B03D9">
        <w:rPr>
          <w:rFonts w:ascii="Tahoma" w:hAnsi="Tahoma" w:cs="Tahoma"/>
          <w:sz w:val="28"/>
          <w:szCs w:val="28"/>
          <w:lang w:val="nb-NO" w:eastAsia="es-ES"/>
        </w:rPr>
        <w:t xml:space="preserve"> (FOTBALL, BASKETBALL, HÅNDBALL, ETC.).</w:t>
      </w:r>
    </w:p>
    <w:p w14:paraId="474518C0" w14:textId="77777777" w:rsidR="00C8422C" w:rsidRPr="000B03D9" w:rsidRDefault="00C8422C" w:rsidP="000B03D9">
      <w:pPr>
        <w:pStyle w:val="Sinespaciado"/>
        <w:rPr>
          <w:rFonts w:ascii="Tahoma" w:hAnsi="Tahoma" w:cs="Tahoma"/>
          <w:sz w:val="28"/>
          <w:szCs w:val="28"/>
          <w:lang w:val="nb-NO" w:eastAsia="es-ES"/>
        </w:rPr>
      </w:pPr>
    </w:p>
    <w:p w14:paraId="0717889F" w14:textId="23EB07F0" w:rsidR="00C8422C" w:rsidRPr="00D23BC2" w:rsidRDefault="00D23BC2" w:rsidP="000B03D9">
      <w:pPr>
        <w:pStyle w:val="Sinespaciado"/>
        <w:rPr>
          <w:rFonts w:ascii="Tahoma" w:hAnsi="Tahoma" w:cs="Tahoma"/>
          <w:sz w:val="28"/>
          <w:szCs w:val="28"/>
          <w:lang w:eastAsia="es-ES"/>
        </w:rPr>
      </w:pPr>
      <w:r w:rsidRPr="00D23BC2">
        <w:rPr>
          <w:rFonts w:ascii="Tahoma" w:hAnsi="Tahoma" w:cs="Tahoma"/>
          <w:sz w:val="28"/>
          <w:szCs w:val="28"/>
          <w:lang w:eastAsia="es-ES"/>
        </w:rPr>
        <w:t>VANNFONTENER KAN</w:t>
      </w:r>
      <w:r w:rsidR="00C8422C" w:rsidRPr="00D23BC2">
        <w:rPr>
          <w:rFonts w:ascii="Tahoma" w:hAnsi="Tahoma" w:cs="Tahoma"/>
          <w:sz w:val="28"/>
          <w:szCs w:val="28"/>
          <w:lang w:eastAsia="es-ES"/>
        </w:rPr>
        <w:t xml:space="preserve"> IKKE BRUKES.</w:t>
      </w:r>
      <w:r w:rsidR="00C8422C" w:rsidRPr="00D23BC2">
        <w:rPr>
          <w:rFonts w:ascii="Tahoma" w:hAnsi="Tahoma" w:cs="Tahoma"/>
          <w:b/>
          <w:bCs/>
          <w:color w:val="FFFFFF"/>
          <w:sz w:val="28"/>
          <w:szCs w:val="28"/>
          <w:lang w:eastAsia="es-ES"/>
        </w:rPr>
        <w:br/>
      </w:r>
    </w:p>
    <w:p w14:paraId="2CE0F53C" w14:textId="6243A9FC" w:rsidR="00C8422C" w:rsidRPr="005D4841" w:rsidRDefault="00C8422C" w:rsidP="000B03D9">
      <w:pPr>
        <w:pStyle w:val="Sinespaciado"/>
        <w:rPr>
          <w:rFonts w:ascii="Tahoma" w:hAnsi="Tahoma" w:cs="Tahoma"/>
          <w:b/>
          <w:bCs/>
          <w:color w:val="00B050"/>
          <w:sz w:val="28"/>
          <w:szCs w:val="28"/>
        </w:rPr>
      </w:pPr>
      <w:r w:rsidRPr="005D4841">
        <w:rPr>
          <w:rFonts w:ascii="Tahoma" w:hAnsi="Tahoma" w:cs="Tahoma"/>
          <w:b/>
          <w:bCs/>
          <w:color w:val="00B050"/>
          <w:sz w:val="28"/>
          <w:szCs w:val="28"/>
        </w:rPr>
        <w:lastRenderedPageBreak/>
        <w:t>Lo que está permitido</w:t>
      </w:r>
      <w:r w:rsidR="00784E2D" w:rsidRPr="005D4841">
        <w:rPr>
          <w:rFonts w:ascii="Tahoma" w:hAnsi="Tahoma" w:cs="Tahoma"/>
          <w:b/>
          <w:bCs/>
          <w:color w:val="00B050"/>
          <w:sz w:val="28"/>
          <w:szCs w:val="28"/>
        </w:rPr>
        <w:t>;</w:t>
      </w:r>
      <w:r w:rsidRPr="005D4841">
        <w:rPr>
          <w:rFonts w:ascii="Tahoma" w:hAnsi="Tahoma" w:cs="Tahoma"/>
          <w:b/>
          <w:bCs/>
          <w:color w:val="00B050"/>
          <w:sz w:val="28"/>
          <w:szCs w:val="28"/>
        </w:rPr>
        <w:t> </w:t>
      </w:r>
      <w:r w:rsidR="00784E2D" w:rsidRPr="005D4841">
        <w:rPr>
          <w:rFonts w:ascii="Tahoma" w:hAnsi="Tahoma" w:cs="Tahoma"/>
          <w:b/>
          <w:bCs/>
          <w:color w:val="00B050"/>
          <w:sz w:val="28"/>
          <w:szCs w:val="28"/>
        </w:rPr>
        <w:t>(actualización según el decreto 8/20 de 13 de junio DOGV):</w:t>
      </w:r>
    </w:p>
    <w:p w14:paraId="2EC53F31" w14:textId="77777777" w:rsidR="00C8422C" w:rsidRPr="000B03D9" w:rsidRDefault="00C8422C" w:rsidP="000B03D9">
      <w:pPr>
        <w:pStyle w:val="Sinespaciado"/>
        <w:rPr>
          <w:rFonts w:ascii="Tahoma" w:hAnsi="Tahoma" w:cs="Tahoma"/>
          <w:sz w:val="28"/>
          <w:szCs w:val="28"/>
        </w:rPr>
      </w:pPr>
    </w:p>
    <w:p w14:paraId="4D2CBE7C" w14:textId="60160B62" w:rsidR="00C8422C" w:rsidRPr="000B03D9" w:rsidRDefault="00C8422C" w:rsidP="000B03D9">
      <w:pPr>
        <w:pStyle w:val="Sinespaciado"/>
        <w:rPr>
          <w:rFonts w:ascii="Tahoma" w:hAnsi="Tahoma" w:cs="Tahoma"/>
          <w:sz w:val="28"/>
          <w:szCs w:val="28"/>
        </w:rPr>
      </w:pPr>
      <w:r w:rsidRPr="000B03D9">
        <w:rPr>
          <w:rFonts w:ascii="Tahoma" w:hAnsi="Tahoma" w:cs="Tahoma"/>
          <w:sz w:val="28"/>
          <w:szCs w:val="28"/>
        </w:rPr>
        <w:t>Se autoriza la apertura de la piscina en las condiciones establecidas en el artículo 50: </w:t>
      </w:r>
    </w:p>
    <w:p w14:paraId="48BFA939" w14:textId="77777777" w:rsidR="00C8422C" w:rsidRPr="000B03D9" w:rsidRDefault="00C8422C" w:rsidP="000B03D9">
      <w:pPr>
        <w:pStyle w:val="Sinespaciado"/>
        <w:rPr>
          <w:rFonts w:ascii="Tahoma" w:hAnsi="Tahoma" w:cs="Tahoma"/>
          <w:sz w:val="28"/>
          <w:szCs w:val="28"/>
        </w:rPr>
      </w:pPr>
    </w:p>
    <w:p w14:paraId="529881B2" w14:textId="77777777" w:rsidR="00C8422C" w:rsidRPr="000B03D9" w:rsidRDefault="00C8422C" w:rsidP="000B03D9">
      <w:pPr>
        <w:pStyle w:val="Sinespaciado"/>
        <w:rPr>
          <w:rFonts w:ascii="Tahoma" w:hAnsi="Tahoma" w:cs="Tahoma"/>
          <w:sz w:val="28"/>
          <w:szCs w:val="28"/>
        </w:rPr>
      </w:pPr>
      <w:r w:rsidRPr="000B03D9">
        <w:rPr>
          <w:rFonts w:ascii="Tahoma" w:hAnsi="Tahoma" w:cs="Tahoma"/>
          <w:sz w:val="28"/>
          <w:szCs w:val="28"/>
        </w:rPr>
        <w:t xml:space="preserve">El aforo máximo será del 75%, siempre que sea posible respetar la distancia de seguridad, en caso contrario se reducirá dicho aforo a efectos de cumplir con un mínimo de 1,5 m de distancia. </w:t>
      </w:r>
    </w:p>
    <w:p w14:paraId="08C141DD" w14:textId="77777777" w:rsidR="00C8422C" w:rsidRPr="000B03D9" w:rsidRDefault="00C8422C" w:rsidP="000B03D9">
      <w:pPr>
        <w:pStyle w:val="Sinespaciado"/>
        <w:rPr>
          <w:rFonts w:ascii="Tahoma" w:hAnsi="Tahoma" w:cs="Tahoma"/>
          <w:sz w:val="28"/>
          <w:szCs w:val="28"/>
        </w:rPr>
      </w:pPr>
      <w:r w:rsidRPr="000B03D9">
        <w:rPr>
          <w:rFonts w:ascii="Tahoma" w:hAnsi="Tahoma" w:cs="Tahoma"/>
          <w:sz w:val="28"/>
          <w:szCs w:val="28"/>
        </w:rPr>
        <w:t xml:space="preserve">Desinfección al menos tres veces al día de las superficies de contacto... </w:t>
      </w:r>
    </w:p>
    <w:p w14:paraId="538E0083" w14:textId="77777777" w:rsidR="00C8422C" w:rsidRPr="000B03D9" w:rsidRDefault="00C8422C" w:rsidP="000B03D9">
      <w:pPr>
        <w:pStyle w:val="Sinespaciado"/>
        <w:rPr>
          <w:rFonts w:ascii="Tahoma" w:hAnsi="Tahoma" w:cs="Tahoma"/>
          <w:sz w:val="28"/>
          <w:szCs w:val="28"/>
        </w:rPr>
      </w:pPr>
    </w:p>
    <w:p w14:paraId="389E7D27" w14:textId="77777777" w:rsidR="00C8422C" w:rsidRPr="000B03D9" w:rsidRDefault="00C8422C" w:rsidP="000B03D9">
      <w:pPr>
        <w:pStyle w:val="Sinespaciado"/>
        <w:rPr>
          <w:rFonts w:ascii="Tahoma" w:hAnsi="Tahoma" w:cs="Tahoma"/>
          <w:sz w:val="28"/>
          <w:szCs w:val="28"/>
        </w:rPr>
      </w:pPr>
      <w:r w:rsidRPr="000B03D9">
        <w:rPr>
          <w:rFonts w:ascii="Tahoma" w:hAnsi="Tahoma" w:cs="Tahoma"/>
          <w:sz w:val="28"/>
          <w:szCs w:val="28"/>
        </w:rPr>
        <w:t>Será necesaria la cita previa, si el uso habitual de la misma no permite el control del aforo.</w:t>
      </w:r>
    </w:p>
    <w:p w14:paraId="6DA453EF" w14:textId="77777777" w:rsidR="00C8422C" w:rsidRPr="000B03D9" w:rsidRDefault="00C8422C" w:rsidP="000B03D9">
      <w:pPr>
        <w:pStyle w:val="Sinespaciado"/>
        <w:rPr>
          <w:rFonts w:ascii="Tahoma" w:hAnsi="Tahoma" w:cs="Tahoma"/>
          <w:sz w:val="28"/>
          <w:szCs w:val="28"/>
        </w:rPr>
      </w:pPr>
    </w:p>
    <w:p w14:paraId="48948405" w14:textId="5434F807" w:rsidR="00C8422C" w:rsidRPr="000B03D9" w:rsidRDefault="00C8422C" w:rsidP="000B03D9">
      <w:pPr>
        <w:pStyle w:val="Sinespaciado"/>
        <w:rPr>
          <w:rFonts w:ascii="Tahoma" w:hAnsi="Tahoma" w:cs="Tahoma"/>
          <w:sz w:val="28"/>
          <w:szCs w:val="28"/>
        </w:rPr>
      </w:pPr>
      <w:r w:rsidRPr="000B03D9">
        <w:rPr>
          <w:rFonts w:ascii="Tahoma" w:hAnsi="Tahoma" w:cs="Tahoma"/>
          <w:sz w:val="28"/>
          <w:szCs w:val="28"/>
        </w:rPr>
        <w:t xml:space="preserve"> Uso de pistas polideportivas para la práctica del deporte sin contacto físico, en las condiciones establecidas en el artículo 35. </w:t>
      </w:r>
    </w:p>
    <w:p w14:paraId="0F1BF64B" w14:textId="77777777" w:rsidR="00C8422C" w:rsidRPr="000B03D9" w:rsidRDefault="00C8422C" w:rsidP="000B03D9">
      <w:pPr>
        <w:pStyle w:val="Sinespaciado"/>
        <w:rPr>
          <w:rFonts w:ascii="Tahoma" w:hAnsi="Tahoma" w:cs="Tahoma"/>
          <w:sz w:val="28"/>
          <w:szCs w:val="28"/>
        </w:rPr>
      </w:pPr>
    </w:p>
    <w:p w14:paraId="0D06F5A2" w14:textId="0F381A39" w:rsidR="00C8422C" w:rsidRPr="000B03D9" w:rsidRDefault="00C8422C" w:rsidP="000B03D9">
      <w:pPr>
        <w:pStyle w:val="Sinespaciado"/>
        <w:rPr>
          <w:rFonts w:ascii="Tahoma" w:hAnsi="Tahoma" w:cs="Tahoma"/>
          <w:sz w:val="28"/>
          <w:szCs w:val="28"/>
        </w:rPr>
      </w:pPr>
      <w:r w:rsidRPr="000B03D9">
        <w:rPr>
          <w:rFonts w:ascii="Tahoma" w:hAnsi="Tahoma" w:cs="Tahoma"/>
          <w:sz w:val="28"/>
          <w:szCs w:val="28"/>
        </w:rPr>
        <w:t xml:space="preserve">Se reabren al público los </w:t>
      </w:r>
      <w:r w:rsidR="00784E2D" w:rsidRPr="000B03D9">
        <w:rPr>
          <w:rFonts w:ascii="Tahoma" w:hAnsi="Tahoma" w:cs="Tahoma"/>
          <w:sz w:val="28"/>
          <w:szCs w:val="28"/>
        </w:rPr>
        <w:t>parques infantiles</w:t>
      </w:r>
      <w:r w:rsidRPr="000B03D9">
        <w:rPr>
          <w:rFonts w:ascii="Tahoma" w:hAnsi="Tahoma" w:cs="Tahoma"/>
          <w:sz w:val="28"/>
          <w:szCs w:val="28"/>
        </w:rPr>
        <w:t xml:space="preserve">, respetando las medidas de seguridad e higiene preventivas. </w:t>
      </w:r>
    </w:p>
    <w:p w14:paraId="1AED8EDB" w14:textId="77777777" w:rsidR="00C8422C" w:rsidRPr="000B03D9" w:rsidRDefault="00C8422C" w:rsidP="000B03D9">
      <w:pPr>
        <w:pStyle w:val="Sinespaciado"/>
        <w:rPr>
          <w:rFonts w:ascii="Tahoma" w:hAnsi="Tahoma" w:cs="Tahoma"/>
          <w:sz w:val="28"/>
          <w:szCs w:val="28"/>
        </w:rPr>
      </w:pPr>
    </w:p>
    <w:p w14:paraId="38676F23" w14:textId="77777777" w:rsidR="00C8422C" w:rsidRPr="000B03D9" w:rsidRDefault="00C8422C" w:rsidP="000B03D9">
      <w:pPr>
        <w:pStyle w:val="Sinespaciado"/>
        <w:rPr>
          <w:rFonts w:ascii="Tahoma" w:hAnsi="Tahoma" w:cs="Tahoma"/>
          <w:sz w:val="28"/>
          <w:szCs w:val="28"/>
        </w:rPr>
      </w:pPr>
      <w:r w:rsidRPr="000B03D9">
        <w:rPr>
          <w:rFonts w:ascii="Tahoma" w:hAnsi="Tahoma" w:cs="Tahoma"/>
          <w:sz w:val="28"/>
          <w:szCs w:val="28"/>
        </w:rPr>
        <w:t xml:space="preserve">Juntas de Propietarios. Pueden celebrarse sin superar los 100 asistentes ni rebasar el 75% del aforo del local. </w:t>
      </w:r>
    </w:p>
    <w:p w14:paraId="14297DE5" w14:textId="77777777" w:rsidR="00C8422C" w:rsidRPr="000B03D9" w:rsidRDefault="00C8422C" w:rsidP="000B03D9">
      <w:pPr>
        <w:pStyle w:val="Sinespaciado"/>
        <w:rPr>
          <w:rFonts w:ascii="Tahoma" w:hAnsi="Tahoma" w:cs="Tahoma"/>
          <w:sz w:val="28"/>
          <w:szCs w:val="28"/>
        </w:rPr>
      </w:pPr>
    </w:p>
    <w:p w14:paraId="301EFA3E" w14:textId="08904C25" w:rsidR="00C8422C" w:rsidRPr="000B03D9" w:rsidRDefault="00C8422C" w:rsidP="000B03D9">
      <w:pPr>
        <w:pStyle w:val="Sinespaciado"/>
        <w:rPr>
          <w:rFonts w:ascii="Tahoma" w:hAnsi="Tahoma" w:cs="Tahoma"/>
          <w:sz w:val="28"/>
          <w:szCs w:val="28"/>
        </w:rPr>
      </w:pPr>
      <w:r w:rsidRPr="000B03D9">
        <w:rPr>
          <w:rFonts w:ascii="Tahoma" w:hAnsi="Tahoma" w:cs="Tahoma"/>
          <w:sz w:val="28"/>
          <w:szCs w:val="28"/>
        </w:rPr>
        <w:t xml:space="preserve">Hay libertad de circulación por todo el territorio de la </w:t>
      </w:r>
      <w:proofErr w:type="spellStart"/>
      <w:r w:rsidRPr="000B03D9">
        <w:rPr>
          <w:rFonts w:ascii="Tahoma" w:hAnsi="Tahoma" w:cs="Tahoma"/>
          <w:sz w:val="28"/>
          <w:szCs w:val="28"/>
        </w:rPr>
        <w:t>Comunitat</w:t>
      </w:r>
      <w:proofErr w:type="spellEnd"/>
      <w:r w:rsidRPr="000B03D9">
        <w:rPr>
          <w:rFonts w:ascii="Tahoma" w:hAnsi="Tahoma" w:cs="Tahoma"/>
          <w:sz w:val="28"/>
          <w:szCs w:val="28"/>
        </w:rPr>
        <w:t xml:space="preserve"> Valenciana. Las demás comunidades, según su legislación. </w:t>
      </w:r>
    </w:p>
    <w:p w14:paraId="640111E4" w14:textId="77777777" w:rsidR="00C8422C" w:rsidRPr="000B03D9" w:rsidRDefault="00C8422C" w:rsidP="000B03D9">
      <w:pPr>
        <w:pStyle w:val="Sinespaciado"/>
        <w:rPr>
          <w:rFonts w:ascii="Tahoma" w:hAnsi="Tahoma" w:cs="Tahoma"/>
          <w:sz w:val="28"/>
          <w:szCs w:val="28"/>
        </w:rPr>
      </w:pPr>
    </w:p>
    <w:p w14:paraId="149C7805" w14:textId="7614ABE4" w:rsidR="00C8422C" w:rsidRDefault="00C8422C" w:rsidP="000B03D9">
      <w:pPr>
        <w:pStyle w:val="Sinespaciado"/>
        <w:rPr>
          <w:rFonts w:ascii="Tahoma" w:hAnsi="Tahoma" w:cs="Tahoma"/>
          <w:b/>
          <w:bCs/>
          <w:color w:val="00B050"/>
          <w:sz w:val="28"/>
          <w:szCs w:val="28"/>
        </w:rPr>
      </w:pPr>
      <w:r w:rsidRPr="005D4841">
        <w:rPr>
          <w:rFonts w:ascii="Tahoma" w:hAnsi="Tahoma" w:cs="Tahoma"/>
          <w:b/>
          <w:bCs/>
          <w:color w:val="00B050"/>
          <w:sz w:val="28"/>
          <w:szCs w:val="28"/>
        </w:rPr>
        <w:t>Por lo tanto, se mantiene la prohibición de: </w:t>
      </w:r>
    </w:p>
    <w:p w14:paraId="121346D0" w14:textId="77777777" w:rsidR="005D4841" w:rsidRPr="005D4841" w:rsidRDefault="005D4841" w:rsidP="000B03D9">
      <w:pPr>
        <w:pStyle w:val="Sinespaciado"/>
        <w:rPr>
          <w:rFonts w:ascii="Tahoma" w:hAnsi="Tahoma" w:cs="Tahoma"/>
          <w:b/>
          <w:bCs/>
          <w:color w:val="00B050"/>
          <w:sz w:val="28"/>
          <w:szCs w:val="28"/>
        </w:rPr>
      </w:pPr>
    </w:p>
    <w:p w14:paraId="1D99819E" w14:textId="1818538A" w:rsidR="00C8422C" w:rsidRPr="000B03D9" w:rsidRDefault="00C8422C" w:rsidP="000B03D9">
      <w:pPr>
        <w:pStyle w:val="Sinespaciado"/>
        <w:rPr>
          <w:rFonts w:ascii="Tahoma" w:hAnsi="Tahoma" w:cs="Tahoma"/>
          <w:sz w:val="28"/>
          <w:szCs w:val="28"/>
        </w:rPr>
      </w:pPr>
      <w:r w:rsidRPr="000B03D9">
        <w:rPr>
          <w:rFonts w:ascii="Tahoma" w:hAnsi="Tahoma" w:cs="Tahoma"/>
          <w:sz w:val="28"/>
          <w:szCs w:val="28"/>
        </w:rPr>
        <w:t>MANTENER UNA DISTANCIA INTERPERSONAL INFERIOR A LOS 1,5 METROS RECOMENDADOS. (Si no se puede respetar, deberá usarse mascarilla). </w:t>
      </w:r>
      <w:r w:rsidRPr="000B03D9">
        <w:rPr>
          <w:rFonts w:ascii="Tahoma" w:hAnsi="Tahoma" w:cs="Tahoma"/>
          <w:sz w:val="28"/>
          <w:szCs w:val="28"/>
        </w:rPr>
        <w:br/>
      </w:r>
    </w:p>
    <w:p w14:paraId="3766C1B7" w14:textId="77777777" w:rsidR="00C8422C" w:rsidRPr="000B03D9" w:rsidRDefault="00C8422C" w:rsidP="000B03D9">
      <w:pPr>
        <w:pStyle w:val="Sinespaciado"/>
        <w:rPr>
          <w:rFonts w:ascii="Tahoma" w:hAnsi="Tahoma" w:cs="Tahoma"/>
          <w:sz w:val="28"/>
          <w:szCs w:val="28"/>
        </w:rPr>
      </w:pPr>
      <w:r w:rsidRPr="000B03D9">
        <w:rPr>
          <w:rFonts w:ascii="Tahoma" w:hAnsi="Tahoma" w:cs="Tahoma"/>
          <w:sz w:val="28"/>
          <w:szCs w:val="28"/>
        </w:rPr>
        <w:t xml:space="preserve">PRÁCTICAS DEPORTIVAS DE CONTACTO (FÚTBOL, BALONCESTO, BALONMANO, ETC.). </w:t>
      </w:r>
    </w:p>
    <w:p w14:paraId="4EEFCAF6" w14:textId="77777777" w:rsidR="00C8422C" w:rsidRPr="000B03D9" w:rsidRDefault="00C8422C" w:rsidP="000B03D9">
      <w:pPr>
        <w:pStyle w:val="Sinespaciado"/>
        <w:rPr>
          <w:rFonts w:ascii="Tahoma" w:hAnsi="Tahoma" w:cs="Tahoma"/>
          <w:sz w:val="28"/>
          <w:szCs w:val="28"/>
        </w:rPr>
      </w:pPr>
    </w:p>
    <w:p w14:paraId="004B9602" w14:textId="4877B612" w:rsidR="000B03D9" w:rsidRDefault="00C8422C" w:rsidP="000B03D9">
      <w:pPr>
        <w:pStyle w:val="Sinespaciado"/>
        <w:rPr>
          <w:rFonts w:ascii="Tahoma" w:hAnsi="Tahoma" w:cs="Tahoma"/>
          <w:sz w:val="28"/>
          <w:szCs w:val="28"/>
        </w:rPr>
      </w:pPr>
      <w:r w:rsidRPr="000B03D9">
        <w:rPr>
          <w:rFonts w:ascii="Tahoma" w:hAnsi="Tahoma" w:cs="Tahoma"/>
          <w:sz w:val="28"/>
          <w:szCs w:val="28"/>
        </w:rPr>
        <w:t>NO SE PODRÁ HACER USO DE LAS FUENTES DE AGUA. </w:t>
      </w:r>
    </w:p>
    <w:p w14:paraId="3390AD00" w14:textId="5049B862" w:rsidR="005D4841" w:rsidRDefault="005D4841" w:rsidP="000B03D9">
      <w:pPr>
        <w:pStyle w:val="Sinespaciado"/>
        <w:rPr>
          <w:rFonts w:ascii="Tahoma" w:hAnsi="Tahoma" w:cs="Tahoma"/>
          <w:sz w:val="28"/>
          <w:szCs w:val="28"/>
        </w:rPr>
      </w:pPr>
    </w:p>
    <w:p w14:paraId="37336A35" w14:textId="77777777" w:rsidR="005D4841" w:rsidRPr="000B03D9" w:rsidRDefault="005D4841" w:rsidP="000B03D9">
      <w:pPr>
        <w:pStyle w:val="Sinespaciado"/>
        <w:rPr>
          <w:rFonts w:ascii="Tahoma" w:hAnsi="Tahoma" w:cs="Tahoma"/>
          <w:sz w:val="28"/>
          <w:szCs w:val="28"/>
        </w:rPr>
      </w:pPr>
    </w:p>
    <w:p w14:paraId="3E9A75B1" w14:textId="77777777" w:rsidR="000B03D9" w:rsidRPr="000B03D9" w:rsidRDefault="000B03D9" w:rsidP="000B03D9">
      <w:pPr>
        <w:pStyle w:val="Sinespaciado"/>
        <w:rPr>
          <w:rFonts w:ascii="Tahoma" w:hAnsi="Tahoma" w:cs="Tahoma"/>
          <w:sz w:val="28"/>
          <w:szCs w:val="28"/>
        </w:rPr>
      </w:pPr>
    </w:p>
    <w:p w14:paraId="146570AE" w14:textId="77777777" w:rsidR="000B03D9" w:rsidRPr="005D4841" w:rsidRDefault="000B03D9" w:rsidP="000B03D9">
      <w:pPr>
        <w:pStyle w:val="Sinespaciado"/>
        <w:rPr>
          <w:rFonts w:ascii="Tahoma" w:hAnsi="Tahoma" w:cs="Tahoma"/>
          <w:b/>
          <w:bCs/>
          <w:color w:val="00B050"/>
          <w:sz w:val="28"/>
          <w:szCs w:val="28"/>
          <w:lang w:val="en" w:eastAsia="es-ES"/>
        </w:rPr>
      </w:pPr>
      <w:r w:rsidRPr="005D4841">
        <w:rPr>
          <w:rFonts w:ascii="Tahoma" w:hAnsi="Tahoma" w:cs="Tahoma"/>
          <w:b/>
          <w:bCs/>
          <w:color w:val="00B050"/>
          <w:sz w:val="28"/>
          <w:szCs w:val="28"/>
          <w:lang w:val="en" w:eastAsia="es-ES"/>
        </w:rPr>
        <w:lastRenderedPageBreak/>
        <w:t>What is allowed; (update according to Decree 8/20 of June 13 DOGV):</w:t>
      </w:r>
    </w:p>
    <w:p w14:paraId="12A07903" w14:textId="77777777" w:rsidR="000B03D9" w:rsidRPr="000B03D9" w:rsidRDefault="000B03D9" w:rsidP="000B03D9">
      <w:pPr>
        <w:pStyle w:val="Sinespaciado"/>
        <w:rPr>
          <w:rFonts w:ascii="Tahoma" w:hAnsi="Tahoma" w:cs="Tahoma"/>
          <w:sz w:val="28"/>
          <w:szCs w:val="28"/>
          <w:lang w:val="en" w:eastAsia="es-ES"/>
        </w:rPr>
      </w:pPr>
    </w:p>
    <w:p w14:paraId="314F2B9A" w14:textId="77777777" w:rsidR="000B03D9" w:rsidRPr="000B03D9" w:rsidRDefault="000B03D9" w:rsidP="000B03D9">
      <w:pPr>
        <w:pStyle w:val="Sinespaciado"/>
        <w:rPr>
          <w:rFonts w:ascii="Tahoma" w:hAnsi="Tahoma" w:cs="Tahoma"/>
          <w:sz w:val="28"/>
          <w:szCs w:val="28"/>
          <w:lang w:val="en" w:eastAsia="es-ES"/>
        </w:rPr>
      </w:pPr>
      <w:r w:rsidRPr="000B03D9">
        <w:rPr>
          <w:rFonts w:ascii="Tahoma" w:hAnsi="Tahoma" w:cs="Tahoma"/>
          <w:sz w:val="28"/>
          <w:szCs w:val="28"/>
          <w:lang w:val="en" w:eastAsia="es-ES"/>
        </w:rPr>
        <w:t>The opening of the pool is authorized under the conditions established in article 50:</w:t>
      </w:r>
    </w:p>
    <w:p w14:paraId="45487FAC" w14:textId="77777777" w:rsidR="000B03D9" w:rsidRPr="000B03D9" w:rsidRDefault="000B03D9" w:rsidP="000B03D9">
      <w:pPr>
        <w:pStyle w:val="Sinespaciado"/>
        <w:rPr>
          <w:rFonts w:ascii="Tahoma" w:hAnsi="Tahoma" w:cs="Tahoma"/>
          <w:sz w:val="28"/>
          <w:szCs w:val="28"/>
          <w:lang w:val="en" w:eastAsia="es-ES"/>
        </w:rPr>
      </w:pPr>
    </w:p>
    <w:p w14:paraId="0956C354" w14:textId="36129A76" w:rsidR="000B03D9" w:rsidRPr="000B03D9" w:rsidRDefault="000B03D9" w:rsidP="000B03D9">
      <w:pPr>
        <w:pStyle w:val="Sinespaciado"/>
        <w:rPr>
          <w:rFonts w:ascii="Tahoma" w:hAnsi="Tahoma" w:cs="Tahoma"/>
          <w:sz w:val="28"/>
          <w:szCs w:val="28"/>
          <w:lang w:val="en" w:eastAsia="es-ES"/>
        </w:rPr>
      </w:pPr>
      <w:r w:rsidRPr="000B03D9">
        <w:rPr>
          <w:rFonts w:ascii="Tahoma" w:hAnsi="Tahoma" w:cs="Tahoma"/>
          <w:sz w:val="28"/>
          <w:szCs w:val="28"/>
          <w:lang w:val="en" w:eastAsia="es-ES"/>
        </w:rPr>
        <w:t>The maximum capacity will be 75%, whenever it is possible to respect the safety distance, otherwise this capacity will be reduced to comply with a minimum of 1.5 m distance.</w:t>
      </w:r>
    </w:p>
    <w:p w14:paraId="609018D3" w14:textId="77777777" w:rsidR="000B03D9" w:rsidRPr="000B03D9" w:rsidRDefault="000B03D9" w:rsidP="000B03D9">
      <w:pPr>
        <w:pStyle w:val="Sinespaciado"/>
        <w:rPr>
          <w:rFonts w:ascii="Tahoma" w:hAnsi="Tahoma" w:cs="Tahoma"/>
          <w:sz w:val="28"/>
          <w:szCs w:val="28"/>
          <w:lang w:val="en" w:eastAsia="es-ES"/>
        </w:rPr>
      </w:pPr>
      <w:r w:rsidRPr="000B03D9">
        <w:rPr>
          <w:rFonts w:ascii="Tahoma" w:hAnsi="Tahoma" w:cs="Tahoma"/>
          <w:sz w:val="28"/>
          <w:szCs w:val="28"/>
          <w:lang w:val="en" w:eastAsia="es-ES"/>
        </w:rPr>
        <w:t>Disinfection of contact surfaces at least three times a day ...</w:t>
      </w:r>
    </w:p>
    <w:p w14:paraId="1315300B" w14:textId="77777777" w:rsidR="000B03D9" w:rsidRPr="000B03D9" w:rsidRDefault="000B03D9" w:rsidP="000B03D9">
      <w:pPr>
        <w:pStyle w:val="Sinespaciado"/>
        <w:rPr>
          <w:rFonts w:ascii="Tahoma" w:hAnsi="Tahoma" w:cs="Tahoma"/>
          <w:sz w:val="28"/>
          <w:szCs w:val="28"/>
          <w:lang w:val="en" w:eastAsia="es-ES"/>
        </w:rPr>
      </w:pPr>
    </w:p>
    <w:p w14:paraId="2EE0E439" w14:textId="77777777" w:rsidR="000B03D9" w:rsidRPr="000B03D9" w:rsidRDefault="000B03D9" w:rsidP="000B03D9">
      <w:pPr>
        <w:pStyle w:val="Sinespaciado"/>
        <w:rPr>
          <w:rFonts w:ascii="Tahoma" w:hAnsi="Tahoma" w:cs="Tahoma"/>
          <w:sz w:val="28"/>
          <w:szCs w:val="28"/>
          <w:lang w:val="en" w:eastAsia="es-ES"/>
        </w:rPr>
      </w:pPr>
      <w:r w:rsidRPr="000B03D9">
        <w:rPr>
          <w:rFonts w:ascii="Tahoma" w:hAnsi="Tahoma" w:cs="Tahoma"/>
          <w:sz w:val="28"/>
          <w:szCs w:val="28"/>
          <w:lang w:val="en" w:eastAsia="es-ES"/>
        </w:rPr>
        <w:t>A previous appointment will be necessary, if the habitual use of it does not allow the control of the capacity.</w:t>
      </w:r>
    </w:p>
    <w:p w14:paraId="04A02A77" w14:textId="77777777" w:rsidR="000B03D9" w:rsidRPr="000B03D9" w:rsidRDefault="000B03D9" w:rsidP="000B03D9">
      <w:pPr>
        <w:pStyle w:val="Sinespaciado"/>
        <w:rPr>
          <w:rFonts w:ascii="Tahoma" w:hAnsi="Tahoma" w:cs="Tahoma"/>
          <w:sz w:val="28"/>
          <w:szCs w:val="28"/>
          <w:lang w:val="en" w:eastAsia="es-ES"/>
        </w:rPr>
      </w:pPr>
    </w:p>
    <w:p w14:paraId="0F89BCD9" w14:textId="77777777" w:rsidR="000B03D9" w:rsidRPr="000B03D9" w:rsidRDefault="000B03D9" w:rsidP="000B03D9">
      <w:pPr>
        <w:pStyle w:val="Sinespaciado"/>
        <w:rPr>
          <w:rFonts w:ascii="Tahoma" w:hAnsi="Tahoma" w:cs="Tahoma"/>
          <w:sz w:val="28"/>
          <w:szCs w:val="28"/>
          <w:lang w:val="en" w:eastAsia="es-ES"/>
        </w:rPr>
      </w:pPr>
      <w:r w:rsidRPr="000B03D9">
        <w:rPr>
          <w:rFonts w:ascii="Tahoma" w:hAnsi="Tahoma" w:cs="Tahoma"/>
          <w:sz w:val="28"/>
          <w:szCs w:val="28"/>
          <w:lang w:val="en" w:eastAsia="es-ES"/>
        </w:rPr>
        <w:t xml:space="preserve"> Use of sports courts for practicing sport without physical contact, under the conditions established in article 35.</w:t>
      </w:r>
    </w:p>
    <w:p w14:paraId="321E8B5A" w14:textId="77777777" w:rsidR="000B03D9" w:rsidRPr="000B03D9" w:rsidRDefault="000B03D9" w:rsidP="000B03D9">
      <w:pPr>
        <w:pStyle w:val="Sinespaciado"/>
        <w:rPr>
          <w:rFonts w:ascii="Tahoma" w:hAnsi="Tahoma" w:cs="Tahoma"/>
          <w:sz w:val="28"/>
          <w:szCs w:val="28"/>
          <w:lang w:val="en" w:eastAsia="es-ES"/>
        </w:rPr>
      </w:pPr>
    </w:p>
    <w:p w14:paraId="58D4D037" w14:textId="77777777" w:rsidR="000B03D9" w:rsidRPr="000B03D9" w:rsidRDefault="000B03D9" w:rsidP="000B03D9">
      <w:pPr>
        <w:pStyle w:val="Sinespaciado"/>
        <w:rPr>
          <w:rFonts w:ascii="Tahoma" w:hAnsi="Tahoma" w:cs="Tahoma"/>
          <w:sz w:val="28"/>
          <w:szCs w:val="28"/>
          <w:lang w:val="en" w:eastAsia="es-ES"/>
        </w:rPr>
      </w:pPr>
      <w:r w:rsidRPr="000B03D9">
        <w:rPr>
          <w:rFonts w:ascii="Tahoma" w:hAnsi="Tahoma" w:cs="Tahoma"/>
          <w:sz w:val="28"/>
          <w:szCs w:val="28"/>
          <w:lang w:val="en" w:eastAsia="es-ES"/>
        </w:rPr>
        <w:t>Playgrounds are reopened to the public, respecting preventive safety and hygiene measures.</w:t>
      </w:r>
    </w:p>
    <w:p w14:paraId="7744A39F" w14:textId="77777777" w:rsidR="000B03D9" w:rsidRPr="000B03D9" w:rsidRDefault="000B03D9" w:rsidP="000B03D9">
      <w:pPr>
        <w:pStyle w:val="Sinespaciado"/>
        <w:rPr>
          <w:rFonts w:ascii="Tahoma" w:hAnsi="Tahoma" w:cs="Tahoma"/>
          <w:sz w:val="28"/>
          <w:szCs w:val="28"/>
          <w:lang w:val="en" w:eastAsia="es-ES"/>
        </w:rPr>
      </w:pPr>
    </w:p>
    <w:p w14:paraId="1F45FC35" w14:textId="77777777" w:rsidR="000B03D9" w:rsidRPr="000B03D9" w:rsidRDefault="000B03D9" w:rsidP="000B03D9">
      <w:pPr>
        <w:pStyle w:val="Sinespaciado"/>
        <w:rPr>
          <w:rFonts w:ascii="Tahoma" w:hAnsi="Tahoma" w:cs="Tahoma"/>
          <w:sz w:val="28"/>
          <w:szCs w:val="28"/>
          <w:lang w:val="en" w:eastAsia="es-ES"/>
        </w:rPr>
      </w:pPr>
      <w:r w:rsidRPr="000B03D9">
        <w:rPr>
          <w:rFonts w:ascii="Tahoma" w:hAnsi="Tahoma" w:cs="Tahoma"/>
          <w:sz w:val="28"/>
          <w:szCs w:val="28"/>
          <w:lang w:val="en" w:eastAsia="es-ES"/>
        </w:rPr>
        <w:t>Owners Meetings. They can be held without exceeding 100 attendees or exceeding 75% of the venue's capacity.</w:t>
      </w:r>
    </w:p>
    <w:p w14:paraId="5AE93107" w14:textId="77777777" w:rsidR="000B03D9" w:rsidRPr="000B03D9" w:rsidRDefault="000B03D9" w:rsidP="000B03D9">
      <w:pPr>
        <w:pStyle w:val="Sinespaciado"/>
        <w:rPr>
          <w:rFonts w:ascii="Tahoma" w:hAnsi="Tahoma" w:cs="Tahoma"/>
          <w:sz w:val="28"/>
          <w:szCs w:val="28"/>
          <w:lang w:val="en" w:eastAsia="es-ES"/>
        </w:rPr>
      </w:pPr>
    </w:p>
    <w:p w14:paraId="3F0AC717" w14:textId="77777777" w:rsidR="000B03D9" w:rsidRPr="000B03D9" w:rsidRDefault="000B03D9" w:rsidP="000B03D9">
      <w:pPr>
        <w:pStyle w:val="Sinespaciado"/>
        <w:rPr>
          <w:rFonts w:ascii="Tahoma" w:hAnsi="Tahoma" w:cs="Tahoma"/>
          <w:sz w:val="28"/>
          <w:szCs w:val="28"/>
          <w:lang w:val="en" w:eastAsia="es-ES"/>
        </w:rPr>
      </w:pPr>
      <w:r w:rsidRPr="000B03D9">
        <w:rPr>
          <w:rFonts w:ascii="Tahoma" w:hAnsi="Tahoma" w:cs="Tahoma"/>
          <w:sz w:val="28"/>
          <w:szCs w:val="28"/>
          <w:lang w:val="en" w:eastAsia="es-ES"/>
        </w:rPr>
        <w:t>There is freedom of movement throughout the territory of the Valencian Community. The other communities, according to their legislation.</w:t>
      </w:r>
    </w:p>
    <w:p w14:paraId="1B848643" w14:textId="77777777" w:rsidR="000B03D9" w:rsidRPr="000B03D9" w:rsidRDefault="000B03D9" w:rsidP="000B03D9">
      <w:pPr>
        <w:pStyle w:val="Sinespaciado"/>
        <w:rPr>
          <w:rFonts w:ascii="Tahoma" w:hAnsi="Tahoma" w:cs="Tahoma"/>
          <w:sz w:val="28"/>
          <w:szCs w:val="28"/>
          <w:lang w:val="en" w:eastAsia="es-ES"/>
        </w:rPr>
      </w:pPr>
    </w:p>
    <w:p w14:paraId="461F8810" w14:textId="77777777" w:rsidR="000B03D9" w:rsidRPr="000B03D9" w:rsidRDefault="000B03D9" w:rsidP="000B03D9">
      <w:pPr>
        <w:pStyle w:val="Sinespaciado"/>
        <w:rPr>
          <w:rFonts w:ascii="Tahoma" w:hAnsi="Tahoma" w:cs="Tahoma"/>
          <w:sz w:val="28"/>
          <w:szCs w:val="28"/>
          <w:lang w:val="en" w:eastAsia="es-ES"/>
        </w:rPr>
      </w:pPr>
    </w:p>
    <w:p w14:paraId="42B3B1D8" w14:textId="45877C63" w:rsidR="000B03D9" w:rsidRDefault="000B03D9" w:rsidP="000B03D9">
      <w:pPr>
        <w:pStyle w:val="Sinespaciado"/>
        <w:rPr>
          <w:rFonts w:ascii="Tahoma" w:hAnsi="Tahoma" w:cs="Tahoma"/>
          <w:b/>
          <w:bCs/>
          <w:color w:val="00B050"/>
          <w:sz w:val="28"/>
          <w:szCs w:val="28"/>
          <w:lang w:val="en" w:eastAsia="es-ES"/>
        </w:rPr>
      </w:pPr>
      <w:r w:rsidRPr="005D4841">
        <w:rPr>
          <w:rFonts w:ascii="Tahoma" w:hAnsi="Tahoma" w:cs="Tahoma"/>
          <w:b/>
          <w:bCs/>
          <w:color w:val="00B050"/>
          <w:sz w:val="28"/>
          <w:szCs w:val="28"/>
          <w:lang w:val="en" w:eastAsia="es-ES"/>
        </w:rPr>
        <w:t xml:space="preserve">Therefore, the </w:t>
      </w:r>
      <w:r w:rsidR="00037B99" w:rsidRPr="005D4841">
        <w:rPr>
          <w:rFonts w:ascii="Tahoma" w:hAnsi="Tahoma" w:cs="Tahoma"/>
          <w:b/>
          <w:bCs/>
          <w:color w:val="00B050"/>
          <w:sz w:val="28"/>
          <w:szCs w:val="28"/>
          <w:lang w:val="en" w:eastAsia="es-ES"/>
        </w:rPr>
        <w:t>ban on continues</w:t>
      </w:r>
      <w:r w:rsidR="005D4841">
        <w:rPr>
          <w:rFonts w:ascii="Tahoma" w:hAnsi="Tahoma" w:cs="Tahoma"/>
          <w:b/>
          <w:bCs/>
          <w:color w:val="00B050"/>
          <w:sz w:val="28"/>
          <w:szCs w:val="28"/>
          <w:lang w:val="en" w:eastAsia="es-ES"/>
        </w:rPr>
        <w:t>:</w:t>
      </w:r>
    </w:p>
    <w:p w14:paraId="79BBAC84" w14:textId="77777777" w:rsidR="005D4841" w:rsidRPr="005D4841" w:rsidRDefault="005D4841" w:rsidP="000B03D9">
      <w:pPr>
        <w:pStyle w:val="Sinespaciado"/>
        <w:rPr>
          <w:rFonts w:ascii="Tahoma" w:hAnsi="Tahoma" w:cs="Tahoma"/>
          <w:b/>
          <w:bCs/>
          <w:color w:val="00B050"/>
          <w:sz w:val="28"/>
          <w:szCs w:val="28"/>
          <w:lang w:val="en-GB" w:eastAsia="es-ES"/>
        </w:rPr>
      </w:pPr>
    </w:p>
    <w:p w14:paraId="02BA71C1" w14:textId="77777777" w:rsidR="000B03D9" w:rsidRPr="000B03D9" w:rsidRDefault="000B03D9" w:rsidP="000B03D9">
      <w:pPr>
        <w:pStyle w:val="Sinespaciado"/>
        <w:rPr>
          <w:rFonts w:ascii="Tahoma" w:hAnsi="Tahoma" w:cs="Tahoma"/>
          <w:sz w:val="28"/>
          <w:szCs w:val="28"/>
          <w:lang w:val="en" w:eastAsia="es-ES"/>
        </w:rPr>
      </w:pPr>
      <w:r w:rsidRPr="000B03D9">
        <w:rPr>
          <w:rFonts w:ascii="Tahoma" w:hAnsi="Tahoma" w:cs="Tahoma"/>
          <w:sz w:val="28"/>
          <w:szCs w:val="28"/>
          <w:lang w:val="en" w:eastAsia="es-ES"/>
        </w:rPr>
        <w:t>KEEP AN INTERPERSONAL DISTANCE LESS THAN THE RECOMMENDED 1.5 METERS. (If it cannot be respected, a mask must be used).</w:t>
      </w:r>
    </w:p>
    <w:p w14:paraId="45AABB20" w14:textId="77777777" w:rsidR="000B03D9" w:rsidRPr="000B03D9" w:rsidRDefault="000B03D9" w:rsidP="000B03D9">
      <w:pPr>
        <w:pStyle w:val="Sinespaciado"/>
        <w:rPr>
          <w:rFonts w:ascii="Tahoma" w:hAnsi="Tahoma" w:cs="Tahoma"/>
          <w:sz w:val="28"/>
          <w:szCs w:val="28"/>
          <w:lang w:val="en" w:eastAsia="es-ES"/>
        </w:rPr>
      </w:pPr>
    </w:p>
    <w:p w14:paraId="41D99571" w14:textId="073C99FD" w:rsidR="000B03D9" w:rsidRPr="000B03D9" w:rsidRDefault="00037B99" w:rsidP="000B03D9">
      <w:pPr>
        <w:pStyle w:val="Sinespaciado"/>
        <w:rPr>
          <w:rFonts w:ascii="Tahoma" w:hAnsi="Tahoma" w:cs="Tahoma"/>
          <w:sz w:val="28"/>
          <w:szCs w:val="28"/>
          <w:lang w:val="en" w:eastAsia="es-ES"/>
        </w:rPr>
      </w:pPr>
      <w:r>
        <w:rPr>
          <w:rFonts w:ascii="Tahoma" w:hAnsi="Tahoma" w:cs="Tahoma"/>
          <w:sz w:val="28"/>
          <w:szCs w:val="28"/>
          <w:lang w:val="en" w:eastAsia="es-ES"/>
        </w:rPr>
        <w:t xml:space="preserve">CONTACT </w:t>
      </w:r>
      <w:r w:rsidR="000B03D9" w:rsidRPr="000B03D9">
        <w:rPr>
          <w:rFonts w:ascii="Tahoma" w:hAnsi="Tahoma" w:cs="Tahoma"/>
          <w:sz w:val="28"/>
          <w:szCs w:val="28"/>
          <w:lang w:val="en" w:eastAsia="es-ES"/>
        </w:rPr>
        <w:t>SPORTSPRACTICES (FOOTBALL, BASKETBALL, HANDBALL, ETC.).</w:t>
      </w:r>
    </w:p>
    <w:p w14:paraId="5346E039" w14:textId="77777777" w:rsidR="000B03D9" w:rsidRPr="000B03D9" w:rsidRDefault="000B03D9" w:rsidP="000B03D9">
      <w:pPr>
        <w:pStyle w:val="Sinespaciado"/>
        <w:rPr>
          <w:rFonts w:ascii="Tahoma" w:hAnsi="Tahoma" w:cs="Tahoma"/>
          <w:sz w:val="28"/>
          <w:szCs w:val="28"/>
          <w:lang w:val="en" w:eastAsia="es-ES"/>
        </w:rPr>
      </w:pPr>
    </w:p>
    <w:p w14:paraId="6114D22E" w14:textId="04FEDB38" w:rsidR="000B03D9" w:rsidRPr="000B03D9" w:rsidRDefault="000B03D9" w:rsidP="000B03D9">
      <w:pPr>
        <w:pStyle w:val="Sinespaciado"/>
        <w:rPr>
          <w:rFonts w:ascii="Tahoma" w:hAnsi="Tahoma" w:cs="Tahoma"/>
          <w:sz w:val="28"/>
          <w:szCs w:val="28"/>
          <w:lang w:val="en-GB" w:eastAsia="es-ES"/>
        </w:rPr>
      </w:pPr>
      <w:r w:rsidRPr="000B03D9">
        <w:rPr>
          <w:rFonts w:ascii="Tahoma" w:hAnsi="Tahoma" w:cs="Tahoma"/>
          <w:sz w:val="28"/>
          <w:szCs w:val="28"/>
          <w:lang w:val="en" w:eastAsia="es-ES"/>
        </w:rPr>
        <w:t xml:space="preserve">THE WATER </w:t>
      </w:r>
      <w:r w:rsidR="005D4841">
        <w:rPr>
          <w:rFonts w:ascii="Tahoma" w:hAnsi="Tahoma" w:cs="Tahoma"/>
          <w:sz w:val="28"/>
          <w:szCs w:val="28"/>
          <w:lang w:val="en" w:eastAsia="es-ES"/>
        </w:rPr>
        <w:t>FOUNTAINS</w:t>
      </w:r>
      <w:r w:rsidRPr="000B03D9">
        <w:rPr>
          <w:rFonts w:ascii="Tahoma" w:hAnsi="Tahoma" w:cs="Tahoma"/>
          <w:sz w:val="28"/>
          <w:szCs w:val="28"/>
          <w:lang w:val="en" w:eastAsia="es-ES"/>
        </w:rPr>
        <w:t xml:space="preserve"> MAY NOT BE USED.</w:t>
      </w:r>
    </w:p>
    <w:p w14:paraId="2FF9366A" w14:textId="77777777" w:rsidR="000B03D9" w:rsidRPr="000B03D9" w:rsidRDefault="000B03D9" w:rsidP="000B03D9">
      <w:pPr>
        <w:pStyle w:val="Sinespaciado"/>
        <w:rPr>
          <w:rFonts w:ascii="Tahoma" w:hAnsi="Tahoma" w:cs="Tahoma"/>
          <w:sz w:val="28"/>
          <w:szCs w:val="28"/>
          <w:lang w:val="en-GB"/>
        </w:rPr>
      </w:pPr>
    </w:p>
    <w:sectPr w:rsidR="000B03D9" w:rsidRPr="000B03D9" w:rsidSect="003B6B3E">
      <w:pgSz w:w="11906" w:h="16838"/>
      <w:pgMar w:top="1417" w:right="1701" w:bottom="1417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2C"/>
    <w:rsid w:val="00037B99"/>
    <w:rsid w:val="000B03D9"/>
    <w:rsid w:val="00113456"/>
    <w:rsid w:val="003B6B3E"/>
    <w:rsid w:val="005D4841"/>
    <w:rsid w:val="005D6E78"/>
    <w:rsid w:val="00784E2D"/>
    <w:rsid w:val="00C8422C"/>
    <w:rsid w:val="00D2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F749"/>
  <w15:chartTrackingRefBased/>
  <w15:docId w15:val="{F41A02EA-94F2-4949-AB70-37F56E24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842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2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572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</dc:creator>
  <cp:keywords/>
  <dc:description/>
  <cp:lastModifiedBy>SISSEL</cp:lastModifiedBy>
  <cp:revision>6</cp:revision>
  <cp:lastPrinted>2020-06-16T10:31:00Z</cp:lastPrinted>
  <dcterms:created xsi:type="dcterms:W3CDTF">2020-06-16T09:49:00Z</dcterms:created>
  <dcterms:modified xsi:type="dcterms:W3CDTF">2020-06-16T10:37:00Z</dcterms:modified>
</cp:coreProperties>
</file>